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ind w:left="0" w:right="0"/>
        <w:jc w:val="center"/>
        <w:rPr>
          <w:rFonts w:ascii="微软雅黑" w:hAnsi="微软雅黑" w:eastAsia="微软雅黑" w:cs="微软雅黑"/>
          <w:b/>
          <w:color w:val="4B4B4B"/>
          <w:sz w:val="30"/>
          <w:szCs w:val="30"/>
        </w:rPr>
      </w:pPr>
      <w:r>
        <w:rPr>
          <w:rFonts w:hint="eastAsia" w:ascii="微软雅黑" w:hAnsi="微软雅黑" w:eastAsia="微软雅黑" w:cs="微软雅黑"/>
          <w:b/>
          <w:i w:val="0"/>
          <w:caps w:val="0"/>
          <w:color w:val="4B4B4B"/>
          <w:spacing w:val="0"/>
          <w:sz w:val="30"/>
          <w:szCs w:val="30"/>
          <w:bdr w:val="none" w:color="auto" w:sz="0" w:space="0"/>
          <w:shd w:val="clear" w:fill="FFFFFF"/>
        </w:rPr>
        <w:t>教育部关于印发《高等学校课程思政建设</w:t>
      </w:r>
      <w:r>
        <w:rPr>
          <w:rFonts w:hint="eastAsia" w:ascii="微软雅黑" w:hAnsi="微软雅黑" w:eastAsia="微软雅黑" w:cs="微软雅黑"/>
          <w:b/>
          <w:i w:val="0"/>
          <w:caps w:val="0"/>
          <w:color w:val="4B4B4B"/>
          <w:spacing w:val="0"/>
          <w:sz w:val="30"/>
          <w:szCs w:val="30"/>
          <w:bdr w:val="none" w:color="auto" w:sz="0" w:space="0"/>
          <w:shd w:val="clear" w:fill="FFFFFF"/>
        </w:rPr>
        <w:br w:type="textWrapping"/>
      </w:r>
      <w:r>
        <w:rPr>
          <w:rFonts w:hint="eastAsia" w:ascii="微软雅黑" w:hAnsi="微软雅黑" w:eastAsia="微软雅黑" w:cs="微软雅黑"/>
          <w:b/>
          <w:i w:val="0"/>
          <w:caps w:val="0"/>
          <w:color w:val="4B4B4B"/>
          <w:spacing w:val="0"/>
          <w:sz w:val="30"/>
          <w:szCs w:val="30"/>
          <w:bdr w:val="none" w:color="auto" w:sz="0" w:space="0"/>
          <w:shd w:val="clear" w:fill="FFFFFF"/>
        </w:rPr>
        <w:t>指导纲要》的通知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jc w:val="right"/>
        <w:rPr>
          <w:rFonts w:hint="eastAsia" w:ascii="微软雅黑" w:hAnsi="微软雅黑" w:eastAsia="微软雅黑" w:cs="微软雅黑"/>
          <w:color w:val="4B4B4B"/>
          <w:sz w:val="24"/>
          <w:szCs w:val="24"/>
        </w:rPr>
      </w:pPr>
      <w:r>
        <w:rPr>
          <w:rFonts w:hint="eastAsia" w:ascii="微软雅黑" w:hAnsi="微软雅黑" w:eastAsia="微软雅黑" w:cs="微软雅黑"/>
          <w:i w:val="0"/>
          <w:caps w:val="0"/>
          <w:color w:val="4B4B4B"/>
          <w:spacing w:val="0"/>
          <w:sz w:val="24"/>
          <w:szCs w:val="24"/>
          <w:bdr w:val="none" w:color="auto" w:sz="0" w:space="0"/>
          <w:shd w:val="clear" w:fill="FFFFFF"/>
        </w:rPr>
        <w:t>教高〔2020〕3号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各省、自治区、直辖市教育厅（教委），新疆生产建设兵团教育局，有关部门（单位）教育司（局），部属各高等学校、部省合建各高等学校：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《高等学校课程思政建设指导纲要》已经教育部党组会议审议通过，现印发给你们，请结合实际认真贯彻执行。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教育部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2020年5月28日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i w:val="0"/>
          <w:caps w:val="0"/>
          <w:color w:val="4B4B4B"/>
          <w:spacing w:val="0"/>
          <w:sz w:val="27"/>
          <w:szCs w:val="27"/>
        </w:rPr>
      </w:pPr>
      <w:bookmarkStart w:id="0" w:name="_GoBack"/>
      <w:r>
        <w:rPr>
          <w:rFonts w:hint="eastAsia" w:ascii="微软雅黑" w:hAnsi="微软雅黑" w:eastAsia="微软雅黑" w:cs="微软雅黑"/>
          <w:b/>
          <w:i w:val="0"/>
          <w:caps w:val="0"/>
          <w:color w:val="4B4B4B"/>
          <w:spacing w:val="0"/>
          <w:sz w:val="27"/>
          <w:szCs w:val="27"/>
          <w:bdr w:val="none" w:color="auto" w:sz="0" w:space="0"/>
          <w:shd w:val="clear" w:fill="FFFFFF"/>
        </w:rPr>
        <w:t>高等学校课程思政建设指导纲要</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为深入贯彻落实习近平总书记关于教育的重要论述和全国教育大会精神，贯彻落实中共中央办公厅、国务院办公厅《关于深化新时代学校思想政治理论课改革创新的若干意见》，把思想政治教育贯穿人才培养体系，全面推进高校课程思政建设，发挥好每门课程的育人作用，提高高校人才培养质量，特制定本纲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w:t>
      </w:r>
      <w:r>
        <w:rPr>
          <w:rFonts w:hint="eastAsia" w:ascii="微软雅黑" w:hAnsi="微软雅黑" w:eastAsia="微软雅黑" w:cs="微软雅黑"/>
          <w:b/>
          <w:i w:val="0"/>
          <w:caps w:val="0"/>
          <w:color w:val="4B4B4B"/>
          <w:spacing w:val="0"/>
          <w:sz w:val="27"/>
          <w:szCs w:val="27"/>
          <w:bdr w:val="none" w:color="auto" w:sz="0" w:space="0"/>
          <w:shd w:val="clear" w:fill="FFFFFF"/>
        </w:rPr>
        <w:t>一、全面推进课程思政建设是落实立德树人根本任务的战略举措</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培养什么人、怎样培养人、为谁培养人是教育的根本问题，立德树人成效是检验高校一切工作的根本标准。落实立德树人根本任务，必须将价值塑造、知识传授和能力培养三者融为一体、不可割裂。全面推进课程思政建设，就是要寓价值观引导于知识传授和能力培养之中，帮助学生塑造正确的世界观、人生观、价值观，这是人才培养的应有之义，更是必备内容。这一战略举措，影响甚至决定着接班人问题，影响甚至决定着国家长治久安，影响甚至决定着民族复兴和国家崛起。要紧紧抓住教师队伍“主力军”、课程建设“主战场”、课堂教学“主渠道”，让所有高校、所有教师、所有课程都承担好育人责任，守好一段渠、种好责任田，使各类课程与思政课程同向同行，将显性教育和隐性教育相统一，形成协同效应，构建全员全程全方位育人大格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w:t>
      </w:r>
      <w:r>
        <w:rPr>
          <w:rFonts w:hint="eastAsia" w:ascii="微软雅黑" w:hAnsi="微软雅黑" w:eastAsia="微软雅黑" w:cs="微软雅黑"/>
          <w:b/>
          <w:i w:val="0"/>
          <w:caps w:val="0"/>
          <w:color w:val="4B4B4B"/>
          <w:spacing w:val="0"/>
          <w:sz w:val="27"/>
          <w:szCs w:val="27"/>
          <w:bdr w:val="none" w:color="auto" w:sz="0" w:space="0"/>
          <w:shd w:val="clear" w:fill="FFFFFF"/>
        </w:rPr>
        <w:t>二、课程思政建设是全面提高人才培养质量的重要任务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高等学校人才培养是育人和育才相统一的过程。建设高水平人才培养体系，必须将思想政治工作体系贯通其中，必须抓好课程思政建设，解决好专业教育和思政教育“两张皮”问题。要牢固确立人才培养的中心地位，围绕构建高水平人才培养体系，不断完善课程思政工作体系、教学体系和内容体系。高校主要负责同志要直接抓人才培养工作，统筹做好各学科专业、各类课程的课程思政建设。要紧紧围绕国家和区域发展需求，结合学校发展定位和人才培养目标，构建全面覆盖、类型丰富、层次递进、相互支撑的课程思政体系。要切实把教育教学作为最基础最根本的工作，深入挖掘各类课程和教学方式中蕴含的思想政治教育资源，让学生通过学习，掌握事物发展规律，通晓天下道理，丰富学识，增长见识，塑造品格，努力成为德智体美劳全面发展的社会主义建设者和接班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w:t>
      </w:r>
      <w:r>
        <w:rPr>
          <w:rFonts w:hint="eastAsia" w:ascii="微软雅黑" w:hAnsi="微软雅黑" w:eastAsia="微软雅黑" w:cs="微软雅黑"/>
          <w:b/>
          <w:i w:val="0"/>
          <w:caps w:val="0"/>
          <w:color w:val="4B4B4B"/>
          <w:spacing w:val="0"/>
          <w:sz w:val="27"/>
          <w:szCs w:val="27"/>
          <w:bdr w:val="none" w:color="auto" w:sz="0" w:space="0"/>
          <w:shd w:val="clear" w:fill="FFFFFF"/>
        </w:rPr>
        <w:t>三、明确课程思政建设目标要求和内容重点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课程思政建设工作要围绕全面提高人才培养能力这个核心点，在全国所有高校、所有学科专业全面推进，促使课程思政的理念形成广泛共识，广大教师开展课程思政建设的意识和能力全面提升，协同推进课程思政建设的体制机制基本健全，高校立德树人成效进一步提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课程思政建设内容要紧紧围绕坚定学生理想信念，以爱党、爱国、爱社会主义、爱人民、爱集体为主线，围绕政治认同、家国情怀、文化素养、宪法法治意识、道德修养等重点优化课程思政内容供给，系统进行中国特色社会主义和中国梦教育、社会主义核心价值观教育、法治教育、劳动教育、心理健康教育、中华优秀传统文化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推进习近平新时代中国特色社会主义思想进教材进课堂进头脑。坚持不懈用习近平新时代中国特色社会主义思想铸魂育人，引导学生了解世情国情党情民情，增强对党的创新理论的政治认同、思想认同、情感认同，坚定中国特色社会主义道路自信、理论自信、制度自信、文化自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培育和践行社会主义核心价值观。教育引导学生把国家、社会、公民的价值要求融为一体，提高个人的爱国、敬业、诚信、友善修养，自觉把小我融入大我，不断追求国家的富强、民主、文明、和谐和社会的自由、平等、公正、法治，将社会主义核心价值观内化为精神追求、外化为自觉行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加强中华优秀传统文化教育。大力弘扬以爱国主义为核心的民族精神和以改革创新为核心的时代精神，教育引导学生深刻理解中华优秀传统文化中讲仁爱、重民本、守诚信、崇正义、尚和合、求大同的思想精华和时代价值，教育引导学生传承中华文脉，富有中国心、饱含中国情、充满中国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深入开展宪法法治教育。教育引导学生学思践悟习近平全面依法治国新理念新思想新战略，牢固树立法治观念，坚定走中国特色社会主义法治道路的理想和信念，深化对法治理念、法治原则、重要法律概念的认知，提高运用法治思维和法治方式维护自身权利、参与社会公共事务、化解矛盾纠纷的意识和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深化职业理想和职业道德教育。教育引导学生深刻理解并自觉实践各行业的职业精神和职业规范，增强职业责任感，培养遵纪守法、爱岗敬业、无私奉献、诚实守信、公道办事、开拓创新的职业品格和行为习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w:t>
      </w:r>
      <w:r>
        <w:rPr>
          <w:rFonts w:hint="eastAsia" w:ascii="微软雅黑" w:hAnsi="微软雅黑" w:eastAsia="微软雅黑" w:cs="微软雅黑"/>
          <w:b/>
          <w:i w:val="0"/>
          <w:caps w:val="0"/>
          <w:color w:val="4B4B4B"/>
          <w:spacing w:val="0"/>
          <w:sz w:val="27"/>
          <w:szCs w:val="27"/>
          <w:bdr w:val="none" w:color="auto" w:sz="0" w:space="0"/>
          <w:shd w:val="clear" w:fill="FFFFFF"/>
        </w:rPr>
        <w:t>四、科学设计课程思政教学体系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高校要有针对性地修订人才培养方案，切实落实高等职业学校专业教学标准、本科专业类教学质量国家标准和一级学科、专业学位类别（领域）博士硕士学位基本要求，构建科学合理的课程思政教学体系。要坚持学生中心、产出导向、持续改进，不断提升学生的课程学习体验、学习效果，坚决防止“贴标签”“两张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公共基础课程。要重点建设一批提高大学生思想道德修养、人文素质、科学精神、宪法法治意识、国家安全意识和认知能力的课程，注重在潜移默化中坚定学生理想信念、厚植爱国主义情怀、加强品德修养、增长知识见识、培养奋斗精神，提升学生综合素质。打造一批有特色的体育、美育类课程，帮助学生在体育锻炼中享受乐趣、增强体质、健全人格、锤炼意志，在美育教学中提升审美素养、陶冶情操、温润心灵、激发创造创新活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专业教育课程。要根据不同学科专业的特色和优势，深入研究不同专业的育人目标，深度挖掘提炼专业知识体系中所蕴含的思想价值和精神内涵，科学合理拓展专业课程的广度、深度和温度，从课程所涉专业、行业、国家、国际、文化、历史等角度，增加课程的知识性、人文性，提升引领性、时代性和开放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实践类课程。专业实验实践课程，要注重学思结合、知行统一，增强学生勇于探索的创新精神、善于解决问题的实践能力。创新创业教育课程，要注重让学生“敢闯会创”，在亲身参与中增强创新精神、创造意识和创业能力。社会实践类课程，要注重教育和引导学生弘扬劳动精神，将“读万卷书”与“行万里路”相结合，扎根中国大地了解国情民情，在实践中增长智慧才干，在艰苦奋斗中锤炼意志品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w:t>
      </w:r>
      <w:r>
        <w:rPr>
          <w:rFonts w:hint="eastAsia" w:ascii="微软雅黑" w:hAnsi="微软雅黑" w:eastAsia="微软雅黑" w:cs="微软雅黑"/>
          <w:b/>
          <w:i w:val="0"/>
          <w:caps w:val="0"/>
          <w:color w:val="4B4B4B"/>
          <w:spacing w:val="0"/>
          <w:sz w:val="27"/>
          <w:szCs w:val="27"/>
          <w:bdr w:val="none" w:color="auto" w:sz="0" w:space="0"/>
          <w:shd w:val="clear" w:fill="FFFFFF"/>
        </w:rPr>
        <w:t>五、结合专业特点分类推进课程思政建设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专业课程是课程思政建设的基本载体。要深入梳理专业课教学内容，结合不同课程特点、思维方法和价值理念，深入挖掘课程思政元素，有机融入课程教学，达到润物无声的育人效果。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文学、历史学、哲学类专业课程。要在课程教学中帮助学生掌握马克思主义世界观和方法论，从历史与现实、理论与实践等维度深刻理解习近平新时代中国特色社会主义思想。要结合专业知识教育引导学生深刻理解社会主义核心价值观，自觉弘扬中华优秀传统文化、革命文化、社会主义先进文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经济学、管理学、法学类专业课程。要在课程教学中坚持以马克思主义为指导，加快构建中国特色哲学社会科学学科体系、学术体系、话语体系。要帮助学生了解相关专业和行业领域的国家战略、法律法规和相关政策，引导学生深入社会实践、关注现实问题，培育学生经世济民、诚信服务、德法兼修的职业素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教育学类专业课程。要在课程教学中注重加强师德师风教育，突出课堂育德、典型树德、规则立德，引导学生树立学为人师、行为世范的职业理想，培育爱国守法、规范从教的职业操守，培养学生传道情怀、授业底蕴、解惑能力，把对家国的爱、对教育的爱、对学生的爱融为一体，自觉以德立身、以德立学、以德施教，争做有理想信念、有道德情操、有扎实学识、有仁爱之心的“四有”好老师，坚定不移走中国特色社会主义教育发展道路。体育类课程要树立健康第一的教育理念，注重爱国主义教育和传统文化教育，培养学生顽强拼搏、奋斗有我的信念，激发学生提升全民族身体素质的责任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理学、工学类专业课程。要在课程教学中把马克思主义立场观点方法的教育与科学精神的培养结合起来，提高学生正确认识问题、分析问题和解决问题的能力。理学类专业课程，要注重科学思维方法的训练和科学伦理的教育，培养学生探索未知、追求真理、勇攀科学高峰的责任感和使命感。工学类专业课程，要注重强化学生工程伦理教育，培养学生精益求精的大国工匠精神，激发学生科技报国的家国情怀和使命担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农学类专业课程。要在课程教学中加强生态文明教育，引导学生树立和践行绿水青山就是金山银山的理念。要注重培养学生的“大国三农”情怀，引导学生以强农兴农为己任，“懂农业、爱农村、爱农民”，树立把论文写在祖国大地上的意识和信念，增强学生服务农业农村现代化、服务乡村全面振兴的使命感和责任感，培养知农爱农创新人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医学类专业课程。要在课程教学中注重加强医德医风教育，着力培养学生“敬佑生命、救死扶伤、甘于奉献、大爱无疆”的医者精神，注重加强医者仁心教育，在培养精湛医术的同时，教育引导学生始终把人民群众生命安全和身体健康放在首位，尊重患者，善于沟通，提升综合素养和人文修养，提升依法应对重大突发公共卫生事件能力，做党和人民信赖的好医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艺术学类专业课程。要在课程教学中教育引导学生立足时代、扎根人民、深入生活，树立正确的艺术观和创作观。要坚持以美育人、以美化人，积极弘扬中华美育精神，引导学生自觉传承和弘扬中华优秀传统文化，全面提高学生的审美和人文素养，增强文化自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高等职业学校要结合高职专业分类和课程设置情况，落实好分类推进相关要求。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w:t>
      </w:r>
      <w:r>
        <w:rPr>
          <w:rFonts w:hint="eastAsia" w:ascii="微软雅黑" w:hAnsi="微软雅黑" w:eastAsia="微软雅黑" w:cs="微软雅黑"/>
          <w:b/>
          <w:i w:val="0"/>
          <w:caps w:val="0"/>
          <w:color w:val="4B4B4B"/>
          <w:spacing w:val="0"/>
          <w:sz w:val="27"/>
          <w:szCs w:val="27"/>
          <w:bdr w:val="none" w:color="auto" w:sz="0" w:space="0"/>
          <w:shd w:val="clear" w:fill="FFFFFF"/>
        </w:rPr>
        <w:t>六、将课程思政融入课堂教学建设全过程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高校课程思政要融入课堂教学建设，作为课程设置、教学大纲核准和教案评价的重要内容，落实到课程目标设计、教学大纲修订、教材编审选用、教案课件编写各方面，贯穿于课堂授课、教学研讨、实验实训、作业论文各环节。要讲好用好马工程重点教材，推进教材内容进人才培养方案、进教案课件、进考试。要创新课堂教学模式，推进现代信息技术在课程思政教学中的应用，激发学生学习兴趣，引导学生深入思考。要健全高校课堂教学管理体系，改进课堂教学过程管理，提高课程思政内涵融入课堂教学的水平。要综合运用第一课堂和第二课堂，组织开展“中国政法实务大讲堂”“新闻实务大讲堂”等系列讲堂，深入开展“青年红色筑梦之旅”“百万师生大实践”等社会实践、志愿服务、实习实训活动，不断拓展课程思政建设方法和途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w:t>
      </w:r>
      <w:r>
        <w:rPr>
          <w:rFonts w:hint="eastAsia" w:ascii="微软雅黑" w:hAnsi="微软雅黑" w:eastAsia="微软雅黑" w:cs="微软雅黑"/>
          <w:b/>
          <w:i w:val="0"/>
          <w:caps w:val="0"/>
          <w:color w:val="4B4B4B"/>
          <w:spacing w:val="0"/>
          <w:sz w:val="27"/>
          <w:szCs w:val="27"/>
          <w:bdr w:val="none" w:color="auto" w:sz="0" w:space="0"/>
          <w:shd w:val="clear" w:fill="FFFFFF"/>
        </w:rPr>
        <w:t>七、提升教师课程思政建设的意识和能力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全面推进课程思政建设，教师是关键。要推动广大教师进一步强化育人意识，找准育人角度，提升育人能力，确保课程思政建设落地落实、见功见效。要加强教师课程思政能力建设，建立健全优质资源共享机制，支持各地各高校搭建课程思政建设交流平台，分区域、分学科专业领域开展经常性的典型经验交流、现场教学观摩、教师教学培训等活动，充分利用现代信息技术手段，促进优质资源在各区域、层次、类型的高校间共享共用。依托高校教师网络培训中心、教师教学发展中心等，深入开展马克思主义政治经济学、马克思主义新闻观、中国特色社会主义法治理论、法律职业伦理、工程伦理、医学人文教育等专题培训。支持高校将课程思政纳入教师岗前培训、在岗培训和师德师风、教学能力专题培训等。充分发挥教研室、教学团队、课程组等基层教学组织作用，建立课程思政集体教研制度。鼓励支持思政课教师与专业课教师合作教学教研，鼓励支持院士、“长江学者”、“杰青”、国家级教学名师等带头开展课程思政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加强课程思政建设重点、难点、前瞻性问题的研究，在教育部哲学社会科学研究项目中积极支持课程思政类研究选题。充分发挥高校课程思政教学研究中心、思想政治工作创新发展中心、马克思主义学院和相关学科专业教学组织的作用，构建多层次课程思政建设研究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w:t>
      </w:r>
      <w:r>
        <w:rPr>
          <w:rFonts w:hint="eastAsia" w:ascii="微软雅黑" w:hAnsi="微软雅黑" w:eastAsia="微软雅黑" w:cs="微软雅黑"/>
          <w:b/>
          <w:i w:val="0"/>
          <w:caps w:val="0"/>
          <w:color w:val="4B4B4B"/>
          <w:spacing w:val="0"/>
          <w:sz w:val="27"/>
          <w:szCs w:val="27"/>
          <w:bdr w:val="none" w:color="auto" w:sz="0" w:space="0"/>
          <w:shd w:val="clear" w:fill="FFFFFF"/>
        </w:rPr>
        <w:t>八、建立健全课程思政建设质量评价体系和激励机制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人才培养效果是课程思政建设评价的首要标准。建立健全多维度的课程思政建设成效考核评价体系和监督检查机制，在各类考核评估评价工作和深化高校教育教学改革中落细落实。充分发挥各级各类教学指导委员会、学科评议组、专业学位教育指导委员会、行业职业教育教学指导委员会等专家组织作用，研究制订科学多元的课程思政评价标准。把课程思政建设成效作为“双一流”建设监测与成效评价、学科评估、本科教学评估、一流专业和一流课程建设、专业认证、“双高计划”评价、高校或院系教学绩效考核等的重要内容。把教师参与课程思政建设情况和教学效果作为教师考核评价、岗位聘用、评优奖励、选拔培训的重要内容。在教学成果奖、教材奖等各类成果的表彰奖励工作中，突出课程思政要求，加大对课程思政建设优秀成果的支持力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w:t>
      </w:r>
      <w:r>
        <w:rPr>
          <w:rFonts w:hint="eastAsia" w:ascii="微软雅黑" w:hAnsi="微软雅黑" w:eastAsia="微软雅黑" w:cs="微软雅黑"/>
          <w:b/>
          <w:i w:val="0"/>
          <w:caps w:val="0"/>
          <w:color w:val="4B4B4B"/>
          <w:spacing w:val="0"/>
          <w:sz w:val="27"/>
          <w:szCs w:val="27"/>
          <w:bdr w:val="none" w:color="auto" w:sz="0" w:space="0"/>
          <w:shd w:val="clear" w:fill="FFFFFF"/>
        </w:rPr>
        <w:t>九、加强课程思政建设组织实施和条件保障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课程思政建设是一项系统工程，各地各高校要高度重视，加强顶层设计，全面规划，循序渐进，以点带面，不断提高教学效果。要尊重教育教学规律和人才培养规律，适应不同高校、不同专业、不同课程的特点，强化分类指导，确定统一性和差异性要求。要充分发挥教师的主体作用，切实提高每一位教师参与课程思政建设的积极性和主动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加强组织领导。教育部成立课程思政建设工作协调小组，统筹研究重大政策，指导地方、高校开展工作；组建高校课程思政建设专家咨询委员会，提供专家咨询意见。各地教育部门和高校要切实加强对课程思政建设的领导，结合实际研究制定各地、各校课程思政建设工作方案，健全工作机制，强化督查检查。各高校要建立党委统一领导、党政齐抓共管、教务部门牵头抓总、相关部门联动、院系落实推进、自身特色鲜明的课程思政建设工作格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加强支持保障。各地教育部门要加强政策协调配套，统筹地方财政高等教育资金和中央支持地方高校改革发展资金，支持高校推进课程思政建设。中央部门所属高校要统筹利用中央高校教育教学改革专项等中央高校预算拨款和其他各类资源，结合学校实际，支持课程思政建设工作。地方高校要根据自身建设计划，统筹各类资源，加大对课程思政建设的投入力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　　加强示范引领。面向不同层次高校、不同学科专业、不同类型课程，持续深入抓典型、树标杆、推经验，形成规模、形成范式、形成体系。教育部选树一批课程思政建设先行校、一批课程思政教学名师和团队，推出一批课程思政示范课程、建设一批课程思政教学研究示范中心，设立一批课程思政建设研究项目，推动建设国家、省级、高校多层次示范体系，大力推广课程思政建设先进经验和做法，全面形成广泛开展课程思政建设的良好氛围，全面提高人才培养质量。</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B653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外语马国庆</cp:lastModifiedBy>
  <dcterms:modified xsi:type="dcterms:W3CDTF">2021-03-23T01:11:13Z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